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p>
    <w:p>
      <w:pPr>
        <w:autoSpaceDE w:val="0"/>
        <w:autoSpaceDN w:val="0"/>
        <w:spacing w:line="360" w:lineRule="auto"/>
        <w:ind w:left="-240" w:leftChars="-100" w:firstLine="239" w:firstLineChars="54"/>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甘肃酒钢集团宏兴钢铁股份有限公司</w:t>
      </w:r>
      <w:r>
        <w:rPr>
          <w:rFonts w:hint="eastAsia" w:ascii="仿宋" w:hAnsi="仿宋" w:eastAsia="仿宋" w:cs="仿宋"/>
          <w:b/>
          <w:color w:val="auto"/>
          <w:sz w:val="44"/>
          <w:szCs w:val="44"/>
          <w:highlight w:val="none"/>
          <w:lang w:eastAsia="zh-CN"/>
        </w:rPr>
        <w:t>炼铁</w:t>
      </w:r>
      <w:r>
        <w:rPr>
          <w:rFonts w:hint="eastAsia" w:ascii="仿宋" w:hAnsi="仿宋" w:eastAsia="仿宋" w:cs="仿宋"/>
          <w:b/>
          <w:color w:val="auto"/>
          <w:sz w:val="44"/>
          <w:szCs w:val="44"/>
          <w:highlight w:val="none"/>
        </w:rPr>
        <w:t>厂</w:t>
      </w:r>
    </w:p>
    <w:p>
      <w:pPr>
        <w:snapToGrid w:val="0"/>
        <w:spacing w:line="360" w:lineRule="auto"/>
        <w:ind w:right="-447"/>
        <w:jc w:val="center"/>
        <w:rPr>
          <w:rFonts w:hint="eastAsia" w:ascii="宋体" w:hAnsi="宋体" w:cs="宋体"/>
          <w:b w:val="0"/>
          <w:bCs/>
          <w:kern w:val="1"/>
          <w:sz w:val="36"/>
          <w:szCs w:val="36"/>
          <w:highlight w:val="none"/>
          <w:lang w:val="en-US" w:eastAsia="zh-CN"/>
        </w:rPr>
      </w:pPr>
      <w:r>
        <w:rPr>
          <w:rFonts w:hint="eastAsia" w:ascii="宋体" w:hAnsi="宋体" w:cs="宋体"/>
          <w:b w:val="0"/>
          <w:bCs/>
          <w:kern w:val="1"/>
          <w:sz w:val="36"/>
          <w:szCs w:val="36"/>
          <w:highlight w:val="none"/>
          <w:lang w:val="en-US" w:eastAsia="zh-CN"/>
        </w:rPr>
        <w:t>压力传感器\PT5400 （0-40）MPa (4-20)mA 24VDC</w:t>
      </w:r>
    </w:p>
    <w:p>
      <w:pPr>
        <w:snapToGrid w:val="0"/>
        <w:spacing w:line="360" w:lineRule="auto"/>
        <w:ind w:right="-447" w:firstLine="3600" w:firstLineChars="1000"/>
        <w:jc w:val="both"/>
        <w:rPr>
          <w:rFonts w:hint="eastAsia" w:ascii="仿宋" w:hAnsi="仿宋" w:eastAsia="仿宋" w:cs="仿宋"/>
          <w:b w:val="0"/>
          <w:bCs/>
          <w:color w:val="auto"/>
          <w:sz w:val="36"/>
          <w:szCs w:val="36"/>
          <w:highlight w:val="none"/>
        </w:rPr>
      </w:pPr>
      <w:r>
        <w:rPr>
          <w:rFonts w:hint="eastAsia" w:ascii="仿宋" w:hAnsi="仿宋" w:eastAsia="仿宋" w:cs="仿宋"/>
          <w:b w:val="0"/>
          <w:bCs/>
          <w:color w:val="auto"/>
          <w:sz w:val="36"/>
          <w:szCs w:val="48"/>
          <w:highlight w:val="none"/>
        </w:rPr>
        <w:t>采购技术</w:t>
      </w:r>
      <w:r>
        <w:rPr>
          <w:rFonts w:hint="eastAsia" w:ascii="仿宋" w:hAnsi="仿宋" w:eastAsia="仿宋" w:cs="仿宋"/>
          <w:b w:val="0"/>
          <w:bCs/>
          <w:color w:val="auto"/>
          <w:sz w:val="36"/>
          <w:szCs w:val="48"/>
          <w:highlight w:val="none"/>
          <w:lang w:val="en-US" w:eastAsia="zh-CN"/>
        </w:rPr>
        <w:t>标准</w:t>
      </w:r>
    </w:p>
    <w:p>
      <w:pPr>
        <w:snapToGrid w:val="0"/>
        <w:spacing w:line="360" w:lineRule="auto"/>
        <w:ind w:right="-447"/>
        <w:jc w:val="center"/>
        <w:rPr>
          <w:rFonts w:hint="eastAsia" w:ascii="仿宋" w:hAnsi="仿宋" w:eastAsia="仿宋" w:cs="仿宋"/>
          <w:b/>
          <w:color w:val="auto"/>
          <w:sz w:val="36"/>
          <w:szCs w:val="48"/>
          <w:highlight w:val="none"/>
        </w:rPr>
      </w:pPr>
    </w:p>
    <w:p>
      <w:pPr>
        <w:snapToGrid w:val="0"/>
        <w:spacing w:line="360" w:lineRule="auto"/>
        <w:ind w:right="-447"/>
        <w:jc w:val="center"/>
        <w:rPr>
          <w:rFonts w:hint="eastAsia" w:ascii="仿宋" w:hAnsi="仿宋" w:eastAsia="仿宋" w:cs="仿宋"/>
          <w:b/>
          <w:color w:val="auto"/>
          <w:sz w:val="36"/>
          <w:szCs w:val="48"/>
          <w:highlight w:val="none"/>
        </w:rPr>
      </w:pPr>
    </w:p>
    <w:p>
      <w:pPr>
        <w:pStyle w:val="2"/>
        <w:rPr>
          <w:rFonts w:hint="eastAsia" w:ascii="仿宋" w:hAnsi="仿宋" w:eastAsia="仿宋" w:cs="仿宋"/>
          <w:color w:val="auto"/>
          <w:highlight w:val="none"/>
        </w:rPr>
      </w:pPr>
    </w:p>
    <w:p>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pPr>
        <w:widowControl/>
        <w:spacing w:before="100" w:beforeAutospacing="1" w:after="100" w:afterAutospacing="1" w:line="360" w:lineRule="auto"/>
        <w:ind w:right="72" w:rightChars="30" w:firstLine="6023" w:firstLineChars="2000"/>
        <w:rPr>
          <w:rFonts w:hint="eastAsia" w:ascii="仿宋" w:hAnsi="仿宋" w:eastAsia="仿宋" w:cs="仿宋"/>
          <w:color w:val="auto"/>
          <w:sz w:val="48"/>
          <w:szCs w:val="48"/>
          <w:highlight w:val="none"/>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 xml:space="preserve"> </w:t>
      </w:r>
      <w:r>
        <w:rPr>
          <w:rFonts w:hint="eastAsia" w:ascii="仿宋" w:hAnsi="仿宋" w:eastAsia="仿宋" w:cs="仿宋"/>
          <w:b/>
          <w:color w:val="auto"/>
          <w:sz w:val="30"/>
          <w:szCs w:val="30"/>
          <w:highlight w:val="none"/>
        </w:rPr>
        <w:t>日</w:t>
      </w: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rPr>
          <w:rFonts w:hint="eastAsia" w:ascii="仿宋" w:hAnsi="仿宋" w:eastAsia="仿宋" w:cs="仿宋"/>
          <w:bCs/>
          <w:color w:val="auto"/>
          <w:highlight w:val="none"/>
        </w:rPr>
      </w:pPr>
    </w:p>
    <w:p>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pPr>
        <w:spacing w:line="360" w:lineRule="auto"/>
        <w:ind w:firstLine="3791" w:firstLineChars="1049"/>
        <w:rPr>
          <w:rFonts w:hint="eastAsia" w:ascii="仿宋" w:hAnsi="仿宋" w:eastAsia="仿宋" w:cs="仿宋"/>
          <w:b/>
          <w:color w:val="auto"/>
          <w:sz w:val="36"/>
          <w:szCs w:val="36"/>
          <w:highlight w:val="none"/>
        </w:rPr>
      </w:pP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snapToGrid w:val="0"/>
        <w:spacing w:line="360" w:lineRule="auto"/>
        <w:ind w:right="-447"/>
        <w:jc w:val="both"/>
        <w:rPr>
          <w:rFonts w:hint="eastAsia" w:ascii="仿宋" w:hAnsi="仿宋" w:eastAsia="仿宋" w:cs="仿宋"/>
          <w:b/>
          <w:color w:val="auto"/>
          <w:sz w:val="28"/>
          <w:szCs w:val="28"/>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p>
    <w:p>
      <w:pPr>
        <w:widowControl/>
        <w:autoSpaceDE w:val="0"/>
        <w:autoSpaceDN w:val="0"/>
        <w:adjustRightInd/>
        <w:spacing w:line="360" w:lineRule="auto"/>
        <w:ind w:firstLine="420" w:firstLineChars="200"/>
        <w:jc w:val="lef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甘肃酒钢集团宏兴钢铁股份有限公司</w:t>
      </w:r>
      <w:r>
        <w:rPr>
          <w:rFonts w:hint="eastAsia" w:ascii="仿宋" w:hAnsi="仿宋" w:eastAsia="仿宋" w:cs="仿宋"/>
          <w:color w:val="auto"/>
          <w:sz w:val="21"/>
          <w:szCs w:val="21"/>
          <w:highlight w:val="none"/>
          <w:lang w:eastAsia="zh-CN"/>
        </w:rPr>
        <w:t>炼铁</w:t>
      </w:r>
      <w:r>
        <w:rPr>
          <w:rFonts w:hint="eastAsia" w:ascii="仿宋" w:hAnsi="仿宋" w:eastAsia="仿宋" w:cs="仿宋"/>
          <w:color w:val="auto"/>
          <w:sz w:val="21"/>
          <w:szCs w:val="21"/>
          <w:highlight w:val="none"/>
        </w:rPr>
        <w:t>厂（以下称甲方）与</w:t>
      </w:r>
      <w:r>
        <w:rPr>
          <w:rFonts w:hint="eastAsia" w:ascii="仿宋" w:hAnsi="仿宋" w:eastAsia="仿宋" w:cs="仿宋"/>
          <w:color w:val="auto"/>
          <w:sz w:val="21"/>
          <w:szCs w:val="21"/>
          <w:highlight w:val="none"/>
          <w:u w:val="single"/>
        </w:rPr>
        <w:t xml:space="preserve">                 </w:t>
      </w:r>
      <w:r>
        <w:rPr>
          <w:rFonts w:hint="eastAsia" w:ascii="仿宋" w:hAnsi="仿宋" w:eastAsia="仿宋" w:cs="仿宋"/>
          <w:color w:val="auto"/>
          <w:sz w:val="21"/>
          <w:szCs w:val="21"/>
          <w:highlight w:val="none"/>
        </w:rPr>
        <w:t>（以下称乙方）就甲方</w:t>
      </w:r>
      <w:r>
        <w:rPr>
          <w:rFonts w:hint="eastAsia" w:ascii="仿宋" w:hAnsi="仿宋" w:eastAsia="仿宋" w:cs="仿宋"/>
          <w:color w:val="auto"/>
          <w:sz w:val="21"/>
          <w:szCs w:val="21"/>
          <w:highlight w:val="none"/>
          <w:lang w:eastAsia="zh-CN"/>
        </w:rPr>
        <w:t>压力传感器\PT5400 （0-40）MPa (4-20)mA 24VDC</w:t>
      </w:r>
      <w:r>
        <w:rPr>
          <w:rFonts w:hint="eastAsia" w:ascii="仿宋" w:hAnsi="仿宋" w:eastAsia="仿宋" w:cs="仿宋"/>
          <w:color w:val="auto"/>
          <w:sz w:val="21"/>
          <w:szCs w:val="21"/>
          <w:highlight w:val="none"/>
        </w:rPr>
        <w:t>采购经双方协商，达成如下技术协议：</w:t>
      </w:r>
    </w:p>
    <w:p>
      <w:pPr>
        <w:widowControl/>
        <w:adjustRightInd/>
        <w:spacing w:line="360" w:lineRule="auto"/>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附件一</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总则</w:t>
      </w:r>
    </w:p>
    <w:p>
      <w:pPr>
        <w:tabs>
          <w:tab w:val="left" w:pos="1080"/>
        </w:tabs>
        <w:spacing w:line="360" w:lineRule="auto"/>
        <w:ind w:firstLine="525" w:firstLineChars="25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本技术协议作为甲方设备订货合同的附件，与订货合同同时生效，具有同等法律效力。合同执行期间双方再协商形成的补充协议和追加条款也具有同等法律效力。</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1.1</w:t>
      </w:r>
      <w:r>
        <w:rPr>
          <w:rFonts w:hint="eastAsia" w:ascii="仿宋" w:hAnsi="仿宋" w:eastAsia="仿宋" w:cs="仿宋"/>
          <w:color w:val="auto"/>
          <w:sz w:val="21"/>
          <w:szCs w:val="21"/>
          <w:highlight w:val="none"/>
        </w:rPr>
        <w:t>本技术协议所提出的是最低标准的技术要求，并未对一切技术细节做出规定，也未充分引述有关标准和规范的条文，乙方应保证提供符合有关标准和技术文件的优质产品</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1.2</w:t>
      </w:r>
      <w:r>
        <w:rPr>
          <w:rFonts w:hint="eastAsia" w:ascii="仿宋" w:hAnsi="仿宋" w:eastAsia="仿宋" w:cs="仿宋"/>
          <w:color w:val="auto"/>
          <w:sz w:val="21"/>
          <w:szCs w:val="21"/>
          <w:highlight w:val="none"/>
        </w:rPr>
        <w:t>乙方提供的设备必须具有国内同行业近几年内的先进制造水平，采用先进工艺，合格材料，成熟的技术或专利技术</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1.3</w:t>
      </w:r>
      <w:r>
        <w:rPr>
          <w:rFonts w:hint="eastAsia" w:ascii="仿宋" w:hAnsi="仿宋" w:eastAsia="仿宋" w:cs="仿宋"/>
          <w:color w:val="auto"/>
          <w:sz w:val="21"/>
          <w:szCs w:val="21"/>
          <w:highlight w:val="none"/>
        </w:rPr>
        <w:t>乙方提供的设备必须是全新、规范、先进的高质量可靠产品，能够确保连续稳定的工作</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1.4</w:t>
      </w:r>
      <w:r>
        <w:rPr>
          <w:rFonts w:hint="eastAsia" w:ascii="仿宋" w:hAnsi="仿宋" w:eastAsia="仿宋" w:cs="仿宋"/>
          <w:color w:val="auto"/>
          <w:sz w:val="21"/>
          <w:szCs w:val="21"/>
          <w:highlight w:val="none"/>
        </w:rPr>
        <w:t>乙方提供货物的制造、材料的选择，都应按照国内外通用的现行标准和相应的技术规范执行，而这些标准和技术规范应为合同签字日为止最新公布的标准和技术规范</w:t>
      </w:r>
      <w:r>
        <w:rPr>
          <w:rFonts w:hint="eastAsia" w:ascii="仿宋" w:hAnsi="仿宋" w:eastAsia="仿宋" w:cs="仿宋"/>
          <w:color w:val="auto"/>
          <w:sz w:val="21"/>
          <w:szCs w:val="21"/>
          <w:highlight w:val="none"/>
          <w:lang w:eastAsia="zh-CN"/>
        </w:rPr>
        <w:t>。</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1.5乙方须对此备件的完整性、合理性和设计质量承担全部责任。保证设备满足系统工艺要求。</w:t>
      </w:r>
    </w:p>
    <w:p>
      <w:pPr>
        <w:keepNext w:val="0"/>
        <w:keepLines w:val="0"/>
        <w:pageBreakBefore w:val="0"/>
        <w:numPr>
          <w:ilvl w:val="0"/>
          <w:numId w:val="0"/>
        </w:numPr>
        <w:tabs>
          <w:tab w:val="left" w:pos="360"/>
        </w:tabs>
        <w:kinsoku/>
        <w:wordWrap/>
        <w:overflowPunct/>
        <w:topLinePunct w:val="0"/>
        <w:autoSpaceDE/>
        <w:autoSpaceDN/>
        <w:bidi w:val="0"/>
        <w:snapToGrid/>
        <w:spacing w:line="360" w:lineRule="auto"/>
        <w:ind w:firstLine="420" w:firstLineChars="200"/>
        <w:jc w:val="both"/>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1.6</w:t>
      </w:r>
      <w:r>
        <w:rPr>
          <w:rFonts w:hint="eastAsia" w:ascii="仿宋" w:hAnsi="仿宋" w:eastAsia="仿宋" w:cs="仿宋"/>
          <w:color w:val="auto"/>
          <w:sz w:val="21"/>
          <w:szCs w:val="21"/>
          <w:highlight w:val="none"/>
        </w:rPr>
        <w:t>乙方在合同货物制造中，发生侵犯专利的行为时其侵权责任与甲方无关。</w:t>
      </w:r>
    </w:p>
    <w:p>
      <w:pPr>
        <w:keepNext w:val="0"/>
        <w:keepLines w:val="0"/>
        <w:pageBreakBefore w:val="0"/>
        <w:kinsoku/>
        <w:wordWrap/>
        <w:overflowPunct/>
        <w:topLinePunct w:val="0"/>
        <w:autoSpaceDE/>
        <w:autoSpaceDN/>
        <w:bidi w:val="0"/>
        <w:snapToGrid/>
        <w:spacing w:line="360" w:lineRule="auto"/>
        <w:ind w:firstLine="420" w:firstLineChars="200"/>
        <w:rPr>
          <w:rFonts w:hint="eastAsia" w:ascii="仿宋" w:hAnsi="仿宋" w:eastAsia="仿宋" w:cs="仿宋"/>
          <w:b/>
          <w:color w:val="auto"/>
          <w:sz w:val="21"/>
          <w:szCs w:val="21"/>
          <w:highlight w:val="none"/>
        </w:rPr>
      </w:pPr>
      <w:r>
        <w:rPr>
          <w:rFonts w:hint="eastAsia" w:ascii="仿宋" w:hAnsi="仿宋" w:eastAsia="仿宋" w:cs="仿宋"/>
          <w:b w:val="0"/>
          <w:bCs/>
          <w:color w:val="auto"/>
          <w:sz w:val="21"/>
          <w:szCs w:val="21"/>
          <w:highlight w:val="none"/>
          <w:lang w:val="en-US" w:eastAsia="zh-CN"/>
        </w:rPr>
        <w:t>1.7乙方在投标前，按照本技术协议所规定的技术参数与甲方技术人员充分技术交流，并签订标签技术协议后，方可具备投标资质参标。</w:t>
      </w:r>
    </w:p>
    <w:p>
      <w:pPr>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pPr>
        <w:spacing w:line="360" w:lineRule="auto"/>
        <w:ind w:firstLine="413" w:firstLineChars="19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2.1 使用环境</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2.1.1</w:t>
      </w:r>
      <w:r>
        <w:rPr>
          <w:rFonts w:hint="eastAsia" w:ascii="仿宋" w:hAnsi="仿宋" w:eastAsia="仿宋" w:cs="仿宋"/>
          <w:color w:val="auto"/>
          <w:sz w:val="21"/>
          <w:szCs w:val="21"/>
          <w:highlight w:val="none"/>
        </w:rPr>
        <w:t>该</w:t>
      </w:r>
      <w:r>
        <w:rPr>
          <w:rFonts w:hint="eastAsia" w:ascii="仿宋" w:hAnsi="仿宋" w:eastAsia="仿宋" w:cs="仿宋"/>
          <w:color w:val="auto"/>
          <w:sz w:val="21"/>
          <w:szCs w:val="21"/>
          <w:highlight w:val="none"/>
          <w:lang w:val="en-US" w:eastAsia="zh-CN"/>
        </w:rPr>
        <w:t>压力传感器\PT5400 （0-40）MPa (4-20)mA 24VDC</w:t>
      </w:r>
      <w:r>
        <w:rPr>
          <w:rFonts w:hint="eastAsia" w:ascii="仿宋" w:hAnsi="仿宋" w:eastAsia="仿宋" w:cs="仿宋"/>
          <w:color w:val="auto"/>
          <w:sz w:val="21"/>
          <w:szCs w:val="21"/>
          <w:highlight w:val="none"/>
        </w:rPr>
        <w:t>使用于酒钢</w:t>
      </w:r>
      <w:r>
        <w:rPr>
          <w:rFonts w:hint="eastAsia" w:ascii="仿宋" w:hAnsi="仿宋" w:eastAsia="仿宋" w:cs="仿宋"/>
          <w:color w:val="auto"/>
          <w:sz w:val="21"/>
          <w:szCs w:val="21"/>
          <w:highlight w:val="none"/>
          <w:lang w:eastAsia="zh-CN"/>
        </w:rPr>
        <w:t>炼铁厂</w:t>
      </w:r>
      <w:r>
        <w:rPr>
          <w:rFonts w:hint="eastAsia" w:ascii="仿宋" w:hAnsi="仿宋" w:eastAsia="仿宋" w:cs="仿宋"/>
          <w:color w:val="auto"/>
          <w:sz w:val="21"/>
          <w:szCs w:val="21"/>
          <w:highlight w:val="none"/>
          <w:lang w:val="en-US" w:eastAsia="zh-CN"/>
        </w:rPr>
        <w:t>1#高炉</w:t>
      </w:r>
      <w:r>
        <w:rPr>
          <w:rFonts w:hint="eastAsia" w:ascii="仿宋" w:hAnsi="仿宋" w:eastAsia="仿宋" w:cs="仿宋"/>
          <w:color w:val="auto"/>
          <w:sz w:val="21"/>
          <w:szCs w:val="21"/>
          <w:highlight w:val="none"/>
        </w:rPr>
        <w:t>，环境温度为</w:t>
      </w:r>
      <w:r>
        <w:rPr>
          <w:rFonts w:hint="eastAsia" w:ascii="仿宋" w:hAnsi="仿宋" w:eastAsia="仿宋" w:cs="仿宋"/>
          <w:b w:val="0"/>
          <w:bCs w:val="0"/>
          <w:color w:val="auto"/>
          <w:sz w:val="21"/>
          <w:szCs w:val="21"/>
          <w:highlight w:val="none"/>
        </w:rPr>
        <w:t>-30℃</w:t>
      </w:r>
      <w:r>
        <w:rPr>
          <w:rFonts w:hint="eastAsia" w:ascii="仿宋" w:hAnsi="仿宋" w:eastAsia="仿宋" w:cs="仿宋"/>
          <w:b w:val="0"/>
          <w:bCs w:val="0"/>
          <w:color w:val="auto"/>
          <w:sz w:val="21"/>
          <w:szCs w:val="21"/>
          <w:highlight w:val="none"/>
          <w:lang w:val="en-US" w:eastAsia="zh-CN"/>
        </w:rPr>
        <w:t>--6</w:t>
      </w:r>
      <w:r>
        <w:rPr>
          <w:rFonts w:hint="eastAsia" w:ascii="仿宋" w:hAnsi="仿宋" w:eastAsia="仿宋" w:cs="仿宋"/>
          <w:b w:val="0"/>
          <w:bCs w:val="0"/>
          <w:color w:val="auto"/>
          <w:sz w:val="21"/>
          <w:szCs w:val="21"/>
          <w:highlight w:val="none"/>
        </w:rPr>
        <w:t>0℃</w:t>
      </w:r>
      <w:r>
        <w:rPr>
          <w:rFonts w:hint="eastAsia" w:ascii="仿宋" w:hAnsi="仿宋" w:eastAsia="仿宋" w:cs="仿宋"/>
          <w:color w:val="auto"/>
          <w:sz w:val="21"/>
          <w:szCs w:val="21"/>
          <w:highlight w:val="none"/>
        </w:rPr>
        <w:t>。海拔1640米。</w:t>
      </w:r>
    </w:p>
    <w:p>
      <w:pPr>
        <w:spacing w:line="360" w:lineRule="auto"/>
        <w:ind w:firstLine="413" w:firstLineChars="196"/>
        <w:rPr>
          <w:rFonts w:hint="eastAsia" w:ascii="仿宋" w:hAnsi="仿宋" w:eastAsia="仿宋" w:cs="仿宋"/>
          <w:b/>
          <w:color w:val="auto"/>
          <w:sz w:val="21"/>
          <w:szCs w:val="21"/>
          <w:highlight w:val="none"/>
        </w:rPr>
      </w:pPr>
      <w:bookmarkStart w:id="0" w:name="OLE_LINK1"/>
      <w:r>
        <w:rPr>
          <w:rFonts w:hint="eastAsia" w:ascii="仿宋" w:hAnsi="仿宋" w:eastAsia="仿宋" w:cs="仿宋"/>
          <w:b/>
          <w:color w:val="auto"/>
          <w:sz w:val="21"/>
          <w:szCs w:val="21"/>
          <w:highlight w:val="none"/>
        </w:rPr>
        <w:t>2.2 制造标准</w:t>
      </w:r>
    </w:p>
    <w:p>
      <w:pPr>
        <w:spacing w:line="360" w:lineRule="auto"/>
        <w:ind w:firstLine="411" w:firstLineChars="196"/>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2.2.1 </w:t>
      </w:r>
      <w:bookmarkEnd w:id="0"/>
      <w:r>
        <w:rPr>
          <w:rFonts w:hint="eastAsia" w:ascii="仿宋" w:hAnsi="仿宋" w:eastAsia="仿宋" w:cs="仿宋"/>
          <w:color w:val="auto"/>
          <w:sz w:val="21"/>
          <w:szCs w:val="21"/>
          <w:highlight w:val="none"/>
          <w:lang w:eastAsia="zh-CN"/>
        </w:rPr>
        <w:t>附带接线用插头</w:t>
      </w:r>
      <w:r>
        <w:rPr>
          <w:rFonts w:hint="eastAsia" w:ascii="仿宋" w:hAnsi="仿宋" w:eastAsia="仿宋" w:cs="仿宋"/>
          <w:color w:val="auto"/>
          <w:sz w:val="21"/>
          <w:szCs w:val="21"/>
          <w:highlight w:val="none"/>
        </w:rPr>
        <w:t>。</w:t>
      </w:r>
    </w:p>
    <w:p>
      <w:pPr>
        <w:spacing w:line="360" w:lineRule="auto"/>
        <w:ind w:left="475" w:leftChars="175" w:hanging="55" w:hangingChars="26"/>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2.3 相关技术要求</w:t>
      </w:r>
    </w:p>
    <w:p>
      <w:pPr>
        <w:spacing w:line="360" w:lineRule="auto"/>
        <w:ind w:firstLine="420" w:firstLineChars="20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2.3.1 相关参数</w:t>
      </w:r>
    </w:p>
    <w:p>
      <w:pPr>
        <w:pStyle w:val="12"/>
        <w:spacing w:before="0" w:beforeLines="0" w:beforeAutospacing="0" w:after="0" w:afterLines="0" w:afterAutospacing="0" w:line="360" w:lineRule="auto"/>
        <w:ind w:firstLine="400" w:firstLineChars="200"/>
        <w:jc w:val="both"/>
        <w:rPr>
          <w:rFonts w:hint="eastAsia" w:ascii="FOOHCL+SimSun" w:hAnsi="FOOHCL+SimSun"/>
          <w:b w:val="0"/>
          <w:bCs w:val="0"/>
          <w:sz w:val="20"/>
          <w:szCs w:val="20"/>
          <w:highlight w:val="none"/>
          <w:lang w:val="en-US" w:eastAsia="zh-CN"/>
        </w:rPr>
      </w:pPr>
      <w:r>
        <w:rPr>
          <w:rFonts w:hint="eastAsia" w:ascii="FOOHCL+SimSun" w:hAnsi="FOOHCL+SimSun"/>
          <w:b w:val="0"/>
          <w:bCs w:val="0"/>
          <w:sz w:val="20"/>
          <w:szCs w:val="20"/>
          <w:highlight w:val="none"/>
          <w:lang w:val="en-US" w:eastAsia="zh-CN"/>
        </w:rPr>
        <w:t>型号：</w:t>
      </w:r>
      <w:r>
        <w:rPr>
          <w:rFonts w:hint="eastAsia" w:eastAsia="宋体" w:cs="宋体"/>
          <w:b w:val="0"/>
          <w:bCs w:val="0"/>
          <w:color w:val="auto"/>
          <w:kern w:val="1"/>
          <w:sz w:val="20"/>
          <w:szCs w:val="20"/>
          <w:highlight w:val="none"/>
          <w:lang w:val="en-US" w:eastAsia="zh-CN"/>
        </w:rPr>
        <w:t>PT5400 （0-40）MPa (4-20)mA 24VDC</w:t>
      </w:r>
      <w:r>
        <w:rPr>
          <w:rFonts w:hint="eastAsia" w:ascii="FOOHCL+SimSun" w:hAnsi="FOOHCL+SimSun"/>
          <w:b w:val="0"/>
          <w:bCs w:val="0"/>
          <w:sz w:val="20"/>
          <w:szCs w:val="20"/>
          <w:highlight w:val="none"/>
          <w:lang w:val="en-US" w:eastAsia="zh-CN"/>
        </w:rPr>
        <w:t xml:space="preserve"> </w:t>
      </w:r>
    </w:p>
    <w:p>
      <w:pPr>
        <w:pStyle w:val="12"/>
        <w:spacing w:before="0" w:beforeLines="0" w:beforeAutospacing="0" w:after="0" w:afterLines="0" w:afterAutospacing="0" w:line="360" w:lineRule="auto"/>
        <w:ind w:firstLine="400" w:firstLineChars="200"/>
        <w:jc w:val="both"/>
        <w:rPr>
          <w:rFonts w:hint="eastAsia" w:ascii="FOOHCL+SimSun" w:hAnsi="FOOHCL+SimSun"/>
          <w:b w:val="0"/>
          <w:bCs w:val="0"/>
          <w:sz w:val="20"/>
          <w:szCs w:val="20"/>
          <w:highlight w:val="none"/>
          <w:lang w:val="en-US" w:eastAsia="zh-CN"/>
        </w:rPr>
      </w:pPr>
      <w:r>
        <w:rPr>
          <w:rFonts w:hint="eastAsia" w:ascii="FOOHCL+SimSun" w:hAnsi="FOOHCL+SimSun"/>
          <w:b w:val="0"/>
          <w:bCs w:val="0"/>
          <w:sz w:val="20"/>
          <w:szCs w:val="20"/>
          <w:highlight w:val="none"/>
          <w:lang w:val="en-US" w:eastAsia="zh-CN"/>
        </w:rPr>
        <w:drawing>
          <wp:inline distT="0" distB="0" distL="114300" distR="114300">
            <wp:extent cx="1489710" cy="1983740"/>
            <wp:effectExtent l="0" t="0" r="15240" b="16510"/>
            <wp:docPr id="1" name="图片 1"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1"/>
                    <pic:cNvPicPr>
                      <a:picLocks noChangeAspect="1"/>
                    </pic:cNvPicPr>
                  </pic:nvPicPr>
                  <pic:blipFill>
                    <a:blip r:embed="rId5"/>
                    <a:stretch>
                      <a:fillRect/>
                    </a:stretch>
                  </pic:blipFill>
                  <pic:spPr>
                    <a:xfrm>
                      <a:off x="0" y="0"/>
                      <a:ext cx="1489710" cy="1983740"/>
                    </a:xfrm>
                    <a:prstGeom prst="rect">
                      <a:avLst/>
                    </a:prstGeom>
                  </pic:spPr>
                </pic:pic>
              </a:graphicData>
            </a:graphic>
          </wp:inline>
        </w:drawing>
      </w:r>
    </w:p>
    <w:p>
      <w:pPr>
        <w:spacing w:line="360" w:lineRule="auto"/>
        <w:ind w:left="418" w:leftChars="174" w:firstLine="0" w:firstLineChars="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2.3.</w:t>
      </w:r>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 xml:space="preserve"> </w:t>
      </w:r>
      <w:r>
        <w:rPr>
          <w:rFonts w:hint="eastAsia" w:ascii="仿宋" w:hAnsi="仿宋" w:eastAsia="仿宋" w:cs="仿宋"/>
          <w:color w:val="auto"/>
          <w:sz w:val="21"/>
          <w:szCs w:val="21"/>
          <w:highlight w:val="none"/>
          <w:lang w:eastAsia="zh-CN"/>
        </w:rPr>
        <w:t>主要技术要求</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1.压力测量范围及接线方式与现场设备必须相匹配。</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2.乙方对所有备件的设计、加工质量、完整性、可靠性负责。</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3.乙方在中标后十天内将正确的纸版和电子版如下资料提供给甲方。</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4.质保期内出现的装置质量问题，乙方免费更换。</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5.质保期内出现的问题，乙方应积极派遣技术人员到现场配合解决。</w:t>
      </w:r>
    </w:p>
    <w:p>
      <w:pPr>
        <w:keepNext w:val="0"/>
        <w:keepLines w:val="0"/>
        <w:pageBreakBefore w:val="0"/>
        <w:widowControl/>
        <w:tabs>
          <w:tab w:val="left" w:pos="1080"/>
        </w:tabs>
        <w:kinsoku/>
        <w:wordWrap/>
        <w:overflowPunct/>
        <w:topLinePunct w:val="0"/>
        <w:autoSpaceDE/>
        <w:autoSpaceDN/>
        <w:bidi w:val="0"/>
        <w:adjustRightInd/>
        <w:snapToGrid/>
        <w:spacing w:line="360" w:lineRule="auto"/>
        <w:ind w:firstLine="420" w:firstLineChars="200"/>
        <w:textAlignment w:val="auto"/>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6.随机资料：质检报告、出厂合格证、注意事项说明书。</w:t>
      </w:r>
    </w:p>
    <w:p>
      <w:pPr>
        <w:spacing w:line="360" w:lineRule="auto"/>
        <w:ind w:firstLine="411" w:firstLineChars="196"/>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p>
      <w:pPr>
        <w:spacing w:line="360" w:lineRule="auto"/>
        <w:ind w:firstLine="478" w:firstLineChars="228"/>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val="en-US" w:eastAsia="zh-CN"/>
        </w:rPr>
        <w:t xml:space="preserve">                               </w:t>
      </w:r>
    </w:p>
    <w:p>
      <w:pPr>
        <w:spacing w:line="360" w:lineRule="auto"/>
        <w:ind w:firstLine="4464" w:firstLineChars="2126"/>
        <w:jc w:val="left"/>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图一</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附件三</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供货范围</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p>
    <w:tbl>
      <w:tblPr>
        <w:tblStyle w:val="13"/>
        <w:tblW w:w="4998" w:type="pct"/>
        <w:tblInd w:w="0" w:type="dxa"/>
        <w:tblLayout w:type="autofit"/>
        <w:tblCellMar>
          <w:top w:w="0" w:type="dxa"/>
          <w:left w:w="108" w:type="dxa"/>
          <w:bottom w:w="0" w:type="dxa"/>
          <w:right w:w="108" w:type="dxa"/>
        </w:tblCellMar>
      </w:tblPr>
      <w:tblGrid>
        <w:gridCol w:w="597"/>
        <w:gridCol w:w="1159"/>
        <w:gridCol w:w="2395"/>
        <w:gridCol w:w="1190"/>
        <w:gridCol w:w="1649"/>
        <w:gridCol w:w="1218"/>
        <w:gridCol w:w="1364"/>
      </w:tblGrid>
      <w:tr>
        <w:tblPrEx>
          <w:tblCellMar>
            <w:top w:w="0" w:type="dxa"/>
            <w:left w:w="108" w:type="dxa"/>
            <w:bottom w:w="0" w:type="dxa"/>
            <w:right w:w="108" w:type="dxa"/>
          </w:tblCellMar>
        </w:tblPrEx>
        <w:trPr>
          <w:trHeight w:val="400" w:hRule="atLeast"/>
        </w:trPr>
        <w:tc>
          <w:tcPr>
            <w:tcW w:w="312"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0"/>
                <w:szCs w:val="20"/>
                <w:highlight w:val="none"/>
              </w:rPr>
              <w:t>序号</w:t>
            </w:r>
          </w:p>
        </w:tc>
        <w:tc>
          <w:tcPr>
            <w:tcW w:w="605"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代号</w:t>
            </w:r>
          </w:p>
        </w:tc>
        <w:tc>
          <w:tcPr>
            <w:tcW w:w="1250"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名称</w:t>
            </w:r>
          </w:p>
        </w:tc>
        <w:tc>
          <w:tcPr>
            <w:tcW w:w="62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数量</w:t>
            </w:r>
          </w:p>
        </w:tc>
        <w:tc>
          <w:tcPr>
            <w:tcW w:w="861" w:type="pct"/>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材料</w:t>
            </w:r>
          </w:p>
        </w:tc>
        <w:tc>
          <w:tcPr>
            <w:tcW w:w="1348" w:type="pct"/>
            <w:gridSpan w:val="2"/>
            <w:tcBorders>
              <w:top w:val="single" w:color="auto" w:sz="4" w:space="0"/>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总质量（kg）</w:t>
            </w:r>
          </w:p>
        </w:tc>
      </w:tr>
      <w:tr>
        <w:tblPrEx>
          <w:tblCellMar>
            <w:top w:w="0" w:type="dxa"/>
            <w:left w:w="108" w:type="dxa"/>
            <w:bottom w:w="0" w:type="dxa"/>
            <w:right w:w="108" w:type="dxa"/>
          </w:tblCellMar>
        </w:tblPrEx>
        <w:trPr>
          <w:trHeight w:val="400" w:hRule="atLeast"/>
        </w:trPr>
        <w:tc>
          <w:tcPr>
            <w:tcW w:w="312"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05"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1250"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2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861" w:type="pct"/>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单重</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总重</w:t>
            </w:r>
          </w:p>
        </w:tc>
      </w:tr>
      <w:tr>
        <w:tblPrEx>
          <w:tblCellMar>
            <w:top w:w="0" w:type="dxa"/>
            <w:left w:w="108" w:type="dxa"/>
            <w:bottom w:w="0" w:type="dxa"/>
            <w:right w:w="108" w:type="dxa"/>
          </w:tblCellMar>
        </w:tblPrEx>
        <w:trPr>
          <w:trHeight w:val="573" w:hRule="atLeast"/>
        </w:trPr>
        <w:tc>
          <w:tcPr>
            <w:tcW w:w="312" w:type="pct"/>
            <w:tcBorders>
              <w:top w:val="nil"/>
              <w:left w:val="single" w:color="auto" w:sz="4" w:space="0"/>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1</w:t>
            </w:r>
          </w:p>
        </w:tc>
        <w:tc>
          <w:tcPr>
            <w:tcW w:w="605" w:type="pct"/>
            <w:tcBorders>
              <w:top w:val="nil"/>
              <w:left w:val="nil"/>
              <w:bottom w:val="single" w:color="auto" w:sz="4" w:space="0"/>
              <w:right w:val="single" w:color="auto" w:sz="4" w:space="0"/>
            </w:tcBorders>
            <w:noWrap w:val="0"/>
            <w:vAlign w:val="center"/>
          </w:tcPr>
          <w:p>
            <w:pPr>
              <w:widowControl/>
              <w:spacing w:line="360" w:lineRule="auto"/>
              <w:jc w:val="center"/>
              <w:rPr>
                <w:rFonts w:hint="eastAsia" w:ascii="仿宋" w:hAnsi="仿宋" w:eastAsia="仿宋" w:cs="仿宋"/>
                <w:color w:val="auto"/>
                <w:sz w:val="21"/>
                <w:szCs w:val="21"/>
                <w:highlight w:val="none"/>
              </w:rPr>
            </w:pPr>
            <w:r>
              <w:rPr>
                <w:rFonts w:hint="eastAsia" w:ascii="宋体" w:hAnsi="宋体" w:eastAsia="宋体" w:cs="宋体"/>
                <w:b w:val="0"/>
                <w:bCs w:val="0"/>
                <w:kern w:val="1"/>
                <w:sz w:val="20"/>
                <w:szCs w:val="20"/>
                <w:highlight w:val="none"/>
              </w:rPr>
              <w:t>70349167</w:t>
            </w:r>
          </w:p>
        </w:tc>
        <w:tc>
          <w:tcPr>
            <w:tcW w:w="1250" w:type="pct"/>
            <w:tcBorders>
              <w:top w:val="nil"/>
              <w:left w:val="nil"/>
              <w:bottom w:val="single" w:color="auto" w:sz="4" w:space="0"/>
              <w:right w:val="single" w:color="auto" w:sz="4" w:space="0"/>
            </w:tcBorders>
            <w:noWrap w:val="0"/>
            <w:vAlign w:val="center"/>
          </w:tcPr>
          <w:p>
            <w:pPr>
              <w:spacing w:line="360" w:lineRule="auto"/>
              <w:jc w:val="center"/>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压力传感器\PT5400 （0-40）MPa (4-20)mA 24VDC</w:t>
            </w:r>
          </w:p>
        </w:tc>
        <w:tc>
          <w:tcPr>
            <w:tcW w:w="621"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w:t>
            </w:r>
          </w:p>
        </w:tc>
        <w:tc>
          <w:tcPr>
            <w:tcW w:w="861" w:type="pct"/>
            <w:tcBorders>
              <w:top w:val="nil"/>
              <w:left w:val="nil"/>
              <w:bottom w:val="single" w:color="auto" w:sz="4" w:space="0"/>
              <w:right w:val="single" w:color="auto" w:sz="4" w:space="0"/>
            </w:tcBorders>
            <w:noWrap w:val="0"/>
            <w:vAlign w:val="center"/>
          </w:tcPr>
          <w:p>
            <w:pPr>
              <w:widowControl/>
              <w:spacing w:line="360" w:lineRule="auto"/>
              <w:ind w:firstLine="420" w:firstLineChars="200"/>
              <w:jc w:val="both"/>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636"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c>
          <w:tcPr>
            <w:tcW w:w="711" w:type="pct"/>
            <w:tcBorders>
              <w:top w:val="nil"/>
              <w:left w:val="nil"/>
              <w:bottom w:val="single" w:color="auto" w:sz="4" w:space="0"/>
              <w:right w:val="single" w:color="auto" w:sz="4" w:space="0"/>
            </w:tcBorders>
            <w:noWrap w:val="0"/>
            <w:vAlign w:val="center"/>
          </w:tcPr>
          <w:p>
            <w:pPr>
              <w:widowControl/>
              <w:spacing w:line="360" w:lineRule="auto"/>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t>
            </w:r>
          </w:p>
        </w:tc>
      </w:tr>
    </w:tbl>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color w:val="auto"/>
          <w:sz w:val="21"/>
          <w:szCs w:val="21"/>
          <w:highlight w:val="none"/>
          <w:lang w:val="en-US" w:eastAsia="zh-CN"/>
        </w:rPr>
        <w:t>安装方式必须与现场安装尺寸一致，确保提供的隔离配电器与现场原装隔离配电器能够完全的备用和互换。</w:t>
      </w:r>
    </w:p>
    <w:p>
      <w:pPr>
        <w:spacing w:line="360" w:lineRule="auto"/>
        <w:ind w:left="0" w:leftChars="0" w:firstLine="0" w:firstLineChars="0"/>
        <w:rPr>
          <w:rFonts w:hint="eastAsia" w:ascii="仿宋" w:hAnsi="仿宋" w:eastAsia="仿宋" w:cs="仿宋"/>
          <w:b/>
          <w:color w:val="auto"/>
          <w:spacing w:val="-4"/>
          <w:kern w:val="28"/>
          <w:sz w:val="21"/>
          <w:szCs w:val="21"/>
          <w:highlight w:val="none"/>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.2.3</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各部分总图、装配图及零件图</w:t>
      </w:r>
    </w:p>
    <w:p>
      <w:pPr>
        <w:widowControl w:val="0"/>
        <w:tabs>
          <w:tab w:val="left" w:pos="1080"/>
        </w:tabs>
        <w:spacing w:line="360" w:lineRule="auto"/>
        <w:ind w:firstLine="420" w:firstLineChars="20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.2.4</w:t>
      </w:r>
      <w:r>
        <w:rPr>
          <w:rFonts w:hint="eastAsia" w:ascii="仿宋" w:hAnsi="仿宋" w:eastAsia="仿宋" w:cs="仿宋"/>
          <w:color w:val="auto"/>
          <w:kern w:val="2"/>
          <w:sz w:val="21"/>
          <w:szCs w:val="21"/>
          <w:highlight w:val="none"/>
          <w:lang w:val="en-US" w:eastAsia="zh-CN"/>
        </w:rPr>
        <w:t xml:space="preserve"> 产品合格证、使用说明书、备件图纸；</w:t>
      </w:r>
    </w:p>
    <w:p>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pPr>
        <w:pStyle w:val="9"/>
        <w:spacing w:line="360" w:lineRule="auto"/>
        <w:ind w:firstLine="525"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pPr>
        <w:pStyle w:val="9"/>
        <w:spacing w:line="360" w:lineRule="auto"/>
        <w:ind w:firstLine="2205"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此备件</w:t>
      </w:r>
      <w:r>
        <w:rPr>
          <w:rFonts w:hint="eastAsia" w:ascii="仿宋" w:hAnsi="仿宋" w:eastAsia="仿宋" w:cs="仿宋"/>
          <w:b w:val="0"/>
          <w:bCs w:val="0"/>
          <w:color w:val="auto"/>
          <w:kern w:val="2"/>
          <w:sz w:val="21"/>
          <w:szCs w:val="21"/>
          <w:highlight w:val="none"/>
        </w:rPr>
        <w:t>的</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保证期为投运现场使用之日起12个月。</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pPr>
        <w:keepNext w:val="0"/>
        <w:keepLines w:val="0"/>
        <w:pageBreakBefore w:val="0"/>
        <w:widowControl w:val="0"/>
        <w:tabs>
          <w:tab w:val="left" w:pos="-180"/>
          <w:tab w:val="left" w:pos="-120"/>
          <w:tab w:val="left" w:pos="540"/>
          <w:tab w:val="left" w:pos="720"/>
        </w:tabs>
        <w:kinsoku/>
        <w:wordWrap/>
        <w:overflowPunct/>
        <w:topLinePunct w:val="0"/>
        <w:autoSpaceDE/>
        <w:autoSpaceDN/>
        <w:bidi w:val="0"/>
        <w:adjustRightInd/>
        <w:snapToGrid/>
        <w:spacing w:line="360" w:lineRule="auto"/>
        <w:ind w:left="0" w:firstLine="420" w:firstLineChars="200"/>
        <w:jc w:val="both"/>
        <w:textAlignment w:val="auto"/>
        <w:rPr>
          <w:rFonts w:hint="eastAsia" w:ascii="仿宋" w:hAnsi="仿宋" w:eastAsia="仿宋" w:cs="仿宋"/>
          <w:color w:val="auto"/>
          <w:sz w:val="21"/>
          <w:szCs w:val="21"/>
          <w:highlight w:val="none"/>
          <w:lang w:eastAsia="zh-CN"/>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auto"/>
          <w:sz w:val="21"/>
          <w:szCs w:val="21"/>
          <w:highlight w:val="none"/>
          <w:lang w:eastAsia="zh-CN"/>
        </w:rPr>
        <w:t>见商务合同</w:t>
      </w:r>
      <w:bookmarkStart w:id="1" w:name="_GoBack"/>
      <w:bookmarkEnd w:id="1"/>
    </w:p>
    <w:p>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pPr>
        <w:pStyle w:val="6"/>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pPr>
        <w:pStyle w:val="6"/>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pPr>
        <w:pStyle w:val="6"/>
        <w:tabs>
          <w:tab w:val="left" w:pos="1419"/>
          <w:tab w:val="left" w:pos="1945"/>
          <w:tab w:val="left" w:pos="2468"/>
          <w:tab w:val="left" w:pos="5094"/>
          <w:tab w:val="left" w:pos="6354"/>
          <w:tab w:val="left" w:pos="6879"/>
          <w:tab w:val="left" w:pos="7405"/>
        </w:tabs>
        <w:spacing w:line="480" w:lineRule="auto"/>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tabs>
          <w:tab w:val="left" w:pos="540"/>
          <w:tab w:val="left" w:pos="840"/>
          <w:tab w:val="left" w:pos="1080"/>
        </w:tabs>
        <w:adjustRightInd/>
        <w:spacing w:line="360" w:lineRule="auto"/>
        <w:jc w:val="both"/>
        <w:textAlignment w:val="auto"/>
        <w:rPr>
          <w:rFonts w:hint="eastAsia" w:ascii="仿宋" w:hAnsi="仿宋" w:eastAsia="仿宋" w:cs="仿宋"/>
          <w:color w:val="auto"/>
          <w:sz w:val="21"/>
          <w:szCs w:val="21"/>
          <w:highlight w:val="none"/>
        </w:rPr>
      </w:pPr>
    </w:p>
    <w:p>
      <w:pPr>
        <w:rPr>
          <w:rFonts w:hint="eastAsia" w:ascii="仿宋" w:hAnsi="仿宋" w:eastAsia="仿宋" w:cs="仿宋"/>
          <w:color w:val="auto"/>
          <w:sz w:val="21"/>
          <w:szCs w:val="21"/>
          <w:highlight w:val="none"/>
        </w:rPr>
      </w:pPr>
    </w:p>
    <w:sectPr>
      <w:footerReference r:id="rId3" w:type="default"/>
      <w:pgSz w:w="11907" w:h="16840"/>
      <w:pgMar w:top="1440" w:right="1470" w:bottom="1440" w:left="1077" w:header="851" w:footer="992"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魏碑简体">
    <w:altName w:val="微软雅黑"/>
    <w:panose1 w:val="02000000000000000000"/>
    <w:charset w:val="86"/>
    <w:family w:val="auto"/>
    <w:pitch w:val="default"/>
    <w:sig w:usb0="00000000" w:usb1="00000000" w:usb2="00000012" w:usb3="00000000" w:csb0="00040001" w:csb1="00000000"/>
  </w:font>
  <w:font w:name="Tahoma">
    <w:panose1 w:val="020B0604030504040204"/>
    <w:charset w:val="00"/>
    <w:family w:val="swiss"/>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FOOHCL+SimSun">
    <w:altName w:val="Times New Roman"/>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w:rPr>
        <w:rFonts w:hint="eastAsia"/>
        <w:szCs w:val="21"/>
      </w:rPr>
      <w:t xml:space="preserve">第 </w:t>
    </w:r>
    <w:r>
      <w:rPr>
        <w:szCs w:val="21"/>
      </w:rPr>
      <w:fldChar w:fldCharType="begin"/>
    </w:r>
    <w:r>
      <w:rPr>
        <w:szCs w:val="21"/>
      </w:rPr>
      <w:instrText xml:space="preserve"> PAGE </w:instrText>
    </w:r>
    <w:r>
      <w:rPr>
        <w:szCs w:val="21"/>
      </w:rPr>
      <w:fldChar w:fldCharType="separate"/>
    </w:r>
    <w:r>
      <w:rPr>
        <w:szCs w:val="21"/>
      </w:rPr>
      <w:t>2</w:t>
    </w:r>
    <w:r>
      <w:rPr>
        <w:szCs w:val="21"/>
      </w:rPr>
      <w:fldChar w:fldCharType="end"/>
    </w:r>
    <w:r>
      <w:rPr>
        <w:rFonts w:hint="eastAsia"/>
        <w:szCs w:val="21"/>
      </w:rPr>
      <w:t xml:space="preserve"> 页 共 </w:t>
    </w:r>
    <w:r>
      <w:rPr>
        <w:szCs w:val="21"/>
      </w:rPr>
      <w:fldChar w:fldCharType="begin"/>
    </w:r>
    <w:r>
      <w:rPr>
        <w:szCs w:val="21"/>
      </w:rPr>
      <w:instrText xml:space="preserve"> NUMPAGES </w:instrText>
    </w:r>
    <w:r>
      <w:rPr>
        <w:szCs w:val="21"/>
      </w:rPr>
      <w:fldChar w:fldCharType="separate"/>
    </w:r>
    <w:r>
      <w:rPr>
        <w:szCs w:val="21"/>
      </w:rPr>
      <w:t>6</w:t>
    </w:r>
    <w:r>
      <w:rPr>
        <w:szCs w:val="21"/>
      </w:rPr>
      <w:fldChar w:fldCharType="end"/>
    </w:r>
    <w:r>
      <w:rPr>
        <w:rFonts w:hint="eastAsia"/>
        <w:szCs w:val="21"/>
      </w:rPr>
      <w:t xml:space="preserve"> 页</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360"/>
  <w:drawingGridHorizontalSpacing w:val="120"/>
  <w:drawingGridVerticalSpacing w:val="163"/>
  <w:displayHorizontalDrawingGridEvery w:val="1"/>
  <w:displayVerticalDrawingGridEvery w:val="1"/>
  <w:noPunctuationKerning w:val="1"/>
  <w:characterSpacingControl w:val="compressPunctuation"/>
  <w:noLineBreaksAfter w:lang="zh-CN" w:val="([{·‘“〈《「『【〔〖（．［｛￡￥"/>
  <w:noLineBreaksBefore w:lang="zh-CN" w:val="!),.:;?]}¨·ˇˉ―‖’”…∶、。〃々〉》」』】〕〗！＂＇），．：；？］｀｜｝～￠"/>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IyYjY0ZmZhNDY4ZmE2OWVhMjQwYTJiYTE2YTFmYTMifQ=="/>
    <w:docVar w:name="KSO_WPS_MARK_KEY" w:val="ce00ab5f-1421-445c-8d4c-69502139f280"/>
  </w:docVars>
  <w:rsids>
    <w:rsidRoot w:val="00A15A5D"/>
    <w:rsid w:val="00015FF6"/>
    <w:rsid w:val="00017AC3"/>
    <w:rsid w:val="00017C0A"/>
    <w:rsid w:val="00023674"/>
    <w:rsid w:val="00023B5E"/>
    <w:rsid w:val="00030031"/>
    <w:rsid w:val="0003066D"/>
    <w:rsid w:val="00030854"/>
    <w:rsid w:val="00032435"/>
    <w:rsid w:val="0003647A"/>
    <w:rsid w:val="00041229"/>
    <w:rsid w:val="0004284C"/>
    <w:rsid w:val="000433EB"/>
    <w:rsid w:val="00043673"/>
    <w:rsid w:val="000476EE"/>
    <w:rsid w:val="00047906"/>
    <w:rsid w:val="00047EC4"/>
    <w:rsid w:val="00051F1D"/>
    <w:rsid w:val="00053097"/>
    <w:rsid w:val="0005339B"/>
    <w:rsid w:val="000647CA"/>
    <w:rsid w:val="00064BD5"/>
    <w:rsid w:val="00065075"/>
    <w:rsid w:val="00072E65"/>
    <w:rsid w:val="00073506"/>
    <w:rsid w:val="00074ACA"/>
    <w:rsid w:val="000751DB"/>
    <w:rsid w:val="0008119C"/>
    <w:rsid w:val="00086835"/>
    <w:rsid w:val="000869DE"/>
    <w:rsid w:val="00087D9C"/>
    <w:rsid w:val="000900A2"/>
    <w:rsid w:val="00090E3C"/>
    <w:rsid w:val="000968B3"/>
    <w:rsid w:val="000A45D1"/>
    <w:rsid w:val="000B03A3"/>
    <w:rsid w:val="000B088D"/>
    <w:rsid w:val="000B54BD"/>
    <w:rsid w:val="000B5DA6"/>
    <w:rsid w:val="000C5098"/>
    <w:rsid w:val="000D3B2C"/>
    <w:rsid w:val="000D5487"/>
    <w:rsid w:val="000D7474"/>
    <w:rsid w:val="000D7C09"/>
    <w:rsid w:val="000E3496"/>
    <w:rsid w:val="000E4413"/>
    <w:rsid w:val="000F1DE0"/>
    <w:rsid w:val="000F4F74"/>
    <w:rsid w:val="00100D74"/>
    <w:rsid w:val="00111FF6"/>
    <w:rsid w:val="0011221B"/>
    <w:rsid w:val="00113B69"/>
    <w:rsid w:val="0011425B"/>
    <w:rsid w:val="00121D12"/>
    <w:rsid w:val="00122596"/>
    <w:rsid w:val="00123A02"/>
    <w:rsid w:val="00123A78"/>
    <w:rsid w:val="001255DF"/>
    <w:rsid w:val="00126350"/>
    <w:rsid w:val="0012639C"/>
    <w:rsid w:val="00131998"/>
    <w:rsid w:val="00136046"/>
    <w:rsid w:val="0014403F"/>
    <w:rsid w:val="001469F2"/>
    <w:rsid w:val="00151953"/>
    <w:rsid w:val="00153C18"/>
    <w:rsid w:val="0015418B"/>
    <w:rsid w:val="00172DBF"/>
    <w:rsid w:val="00174968"/>
    <w:rsid w:val="001760E3"/>
    <w:rsid w:val="0018114C"/>
    <w:rsid w:val="0018235E"/>
    <w:rsid w:val="001827D5"/>
    <w:rsid w:val="001931FF"/>
    <w:rsid w:val="00195E3D"/>
    <w:rsid w:val="001A601F"/>
    <w:rsid w:val="001B0FBF"/>
    <w:rsid w:val="001B1352"/>
    <w:rsid w:val="001B29C2"/>
    <w:rsid w:val="001C54AD"/>
    <w:rsid w:val="001C645A"/>
    <w:rsid w:val="001D127D"/>
    <w:rsid w:val="001D12EB"/>
    <w:rsid w:val="001D4F66"/>
    <w:rsid w:val="001D7F5E"/>
    <w:rsid w:val="001E3B73"/>
    <w:rsid w:val="001E53E0"/>
    <w:rsid w:val="001E5B6F"/>
    <w:rsid w:val="001F2F13"/>
    <w:rsid w:val="001F4D31"/>
    <w:rsid w:val="001F78C3"/>
    <w:rsid w:val="00200838"/>
    <w:rsid w:val="0020195B"/>
    <w:rsid w:val="002058B8"/>
    <w:rsid w:val="002071EA"/>
    <w:rsid w:val="00210956"/>
    <w:rsid w:val="0021156A"/>
    <w:rsid w:val="002164F3"/>
    <w:rsid w:val="00222D34"/>
    <w:rsid w:val="00223ED3"/>
    <w:rsid w:val="002253B9"/>
    <w:rsid w:val="00227EED"/>
    <w:rsid w:val="0023399D"/>
    <w:rsid w:val="002347D0"/>
    <w:rsid w:val="0023728C"/>
    <w:rsid w:val="0024237D"/>
    <w:rsid w:val="00246F72"/>
    <w:rsid w:val="00252BC8"/>
    <w:rsid w:val="00254AE5"/>
    <w:rsid w:val="00256350"/>
    <w:rsid w:val="00263F8F"/>
    <w:rsid w:val="00266186"/>
    <w:rsid w:val="00272FE0"/>
    <w:rsid w:val="0027604A"/>
    <w:rsid w:val="00285D2A"/>
    <w:rsid w:val="00285D69"/>
    <w:rsid w:val="00286AB1"/>
    <w:rsid w:val="00290616"/>
    <w:rsid w:val="00290D73"/>
    <w:rsid w:val="0029146A"/>
    <w:rsid w:val="002A47BD"/>
    <w:rsid w:val="002A6BFF"/>
    <w:rsid w:val="002A78BB"/>
    <w:rsid w:val="002B1287"/>
    <w:rsid w:val="002B1B61"/>
    <w:rsid w:val="002B232D"/>
    <w:rsid w:val="002B4602"/>
    <w:rsid w:val="002B6111"/>
    <w:rsid w:val="002C0E54"/>
    <w:rsid w:val="002C4CCD"/>
    <w:rsid w:val="002D262E"/>
    <w:rsid w:val="002D74DE"/>
    <w:rsid w:val="002D7AEC"/>
    <w:rsid w:val="002E3A53"/>
    <w:rsid w:val="002F4357"/>
    <w:rsid w:val="002F59D4"/>
    <w:rsid w:val="002F61D2"/>
    <w:rsid w:val="002F659D"/>
    <w:rsid w:val="002F7B18"/>
    <w:rsid w:val="00301DD7"/>
    <w:rsid w:val="00305A99"/>
    <w:rsid w:val="0031145F"/>
    <w:rsid w:val="00312380"/>
    <w:rsid w:val="00314521"/>
    <w:rsid w:val="0032488C"/>
    <w:rsid w:val="00325AE5"/>
    <w:rsid w:val="00333CA9"/>
    <w:rsid w:val="003371B1"/>
    <w:rsid w:val="00337DAB"/>
    <w:rsid w:val="003403E8"/>
    <w:rsid w:val="003420AF"/>
    <w:rsid w:val="0034222C"/>
    <w:rsid w:val="00343EFC"/>
    <w:rsid w:val="00344CB8"/>
    <w:rsid w:val="00352E8B"/>
    <w:rsid w:val="003608C5"/>
    <w:rsid w:val="00366F1B"/>
    <w:rsid w:val="00371578"/>
    <w:rsid w:val="003725DC"/>
    <w:rsid w:val="0037739F"/>
    <w:rsid w:val="003800F6"/>
    <w:rsid w:val="00382C2A"/>
    <w:rsid w:val="00383332"/>
    <w:rsid w:val="0038610C"/>
    <w:rsid w:val="0038623D"/>
    <w:rsid w:val="00392B9D"/>
    <w:rsid w:val="003A52ED"/>
    <w:rsid w:val="003B0E8A"/>
    <w:rsid w:val="003B3C16"/>
    <w:rsid w:val="003B6FDE"/>
    <w:rsid w:val="003C022C"/>
    <w:rsid w:val="003C19B8"/>
    <w:rsid w:val="003C1C99"/>
    <w:rsid w:val="003C26B2"/>
    <w:rsid w:val="003C28E9"/>
    <w:rsid w:val="003D5137"/>
    <w:rsid w:val="003D6E84"/>
    <w:rsid w:val="003E339C"/>
    <w:rsid w:val="003E79FF"/>
    <w:rsid w:val="003F0862"/>
    <w:rsid w:val="003F2531"/>
    <w:rsid w:val="004019D5"/>
    <w:rsid w:val="00401DE2"/>
    <w:rsid w:val="004030B3"/>
    <w:rsid w:val="00403112"/>
    <w:rsid w:val="0041228B"/>
    <w:rsid w:val="00414343"/>
    <w:rsid w:val="004166DA"/>
    <w:rsid w:val="004222AD"/>
    <w:rsid w:val="00423BA6"/>
    <w:rsid w:val="00434348"/>
    <w:rsid w:val="00435005"/>
    <w:rsid w:val="00436AE0"/>
    <w:rsid w:val="004373B6"/>
    <w:rsid w:val="00437A34"/>
    <w:rsid w:val="00442516"/>
    <w:rsid w:val="00442A8C"/>
    <w:rsid w:val="004448DD"/>
    <w:rsid w:val="00451D57"/>
    <w:rsid w:val="0045548A"/>
    <w:rsid w:val="00455898"/>
    <w:rsid w:val="00470FF8"/>
    <w:rsid w:val="00471AA4"/>
    <w:rsid w:val="004868E5"/>
    <w:rsid w:val="00487339"/>
    <w:rsid w:val="00491567"/>
    <w:rsid w:val="004928E7"/>
    <w:rsid w:val="00495DE9"/>
    <w:rsid w:val="00496916"/>
    <w:rsid w:val="004A4D88"/>
    <w:rsid w:val="004B40B5"/>
    <w:rsid w:val="004B56EB"/>
    <w:rsid w:val="004B5790"/>
    <w:rsid w:val="004B7DC8"/>
    <w:rsid w:val="004C159E"/>
    <w:rsid w:val="004C3ABF"/>
    <w:rsid w:val="004C4AB4"/>
    <w:rsid w:val="004E11A3"/>
    <w:rsid w:val="004F0212"/>
    <w:rsid w:val="004F3378"/>
    <w:rsid w:val="005076E1"/>
    <w:rsid w:val="00510173"/>
    <w:rsid w:val="0052000B"/>
    <w:rsid w:val="005218B9"/>
    <w:rsid w:val="005242C9"/>
    <w:rsid w:val="00525E29"/>
    <w:rsid w:val="00540365"/>
    <w:rsid w:val="00541493"/>
    <w:rsid w:val="00542C10"/>
    <w:rsid w:val="00556C2B"/>
    <w:rsid w:val="00560D33"/>
    <w:rsid w:val="0056674C"/>
    <w:rsid w:val="00585038"/>
    <w:rsid w:val="00586812"/>
    <w:rsid w:val="00592F3B"/>
    <w:rsid w:val="00594867"/>
    <w:rsid w:val="00595406"/>
    <w:rsid w:val="0059663A"/>
    <w:rsid w:val="005968DD"/>
    <w:rsid w:val="00596979"/>
    <w:rsid w:val="005973A9"/>
    <w:rsid w:val="005A66F2"/>
    <w:rsid w:val="005A6ED6"/>
    <w:rsid w:val="005B05AD"/>
    <w:rsid w:val="005B2FE4"/>
    <w:rsid w:val="005B48FD"/>
    <w:rsid w:val="005B5E73"/>
    <w:rsid w:val="005C0D4E"/>
    <w:rsid w:val="005C2C7D"/>
    <w:rsid w:val="005C3ECC"/>
    <w:rsid w:val="005C4043"/>
    <w:rsid w:val="005C4F6D"/>
    <w:rsid w:val="005D2FA6"/>
    <w:rsid w:val="005E1322"/>
    <w:rsid w:val="005E4ECE"/>
    <w:rsid w:val="005E4F3F"/>
    <w:rsid w:val="005E4FDD"/>
    <w:rsid w:val="005F1F17"/>
    <w:rsid w:val="005F5D1E"/>
    <w:rsid w:val="00600C6D"/>
    <w:rsid w:val="006053D3"/>
    <w:rsid w:val="006053FE"/>
    <w:rsid w:val="00605447"/>
    <w:rsid w:val="00606EAA"/>
    <w:rsid w:val="0061252B"/>
    <w:rsid w:val="00612666"/>
    <w:rsid w:val="00614830"/>
    <w:rsid w:val="00620C94"/>
    <w:rsid w:val="00620F5D"/>
    <w:rsid w:val="00621C60"/>
    <w:rsid w:val="00622CE4"/>
    <w:rsid w:val="00637C67"/>
    <w:rsid w:val="00640322"/>
    <w:rsid w:val="00642284"/>
    <w:rsid w:val="00655D4B"/>
    <w:rsid w:val="00660AEC"/>
    <w:rsid w:val="00667ED9"/>
    <w:rsid w:val="00670FBA"/>
    <w:rsid w:val="00671F20"/>
    <w:rsid w:val="00672953"/>
    <w:rsid w:val="00677DF7"/>
    <w:rsid w:val="00680D9B"/>
    <w:rsid w:val="006829B2"/>
    <w:rsid w:val="00685E51"/>
    <w:rsid w:val="00686023"/>
    <w:rsid w:val="00693670"/>
    <w:rsid w:val="00693E08"/>
    <w:rsid w:val="006962E1"/>
    <w:rsid w:val="00696E24"/>
    <w:rsid w:val="006A0BF5"/>
    <w:rsid w:val="006B19A3"/>
    <w:rsid w:val="006B6BF5"/>
    <w:rsid w:val="006C39FA"/>
    <w:rsid w:val="006D3108"/>
    <w:rsid w:val="006D4C33"/>
    <w:rsid w:val="006D502E"/>
    <w:rsid w:val="006F0809"/>
    <w:rsid w:val="006F6784"/>
    <w:rsid w:val="006F7C2A"/>
    <w:rsid w:val="0070345A"/>
    <w:rsid w:val="00704739"/>
    <w:rsid w:val="007119E4"/>
    <w:rsid w:val="007238B6"/>
    <w:rsid w:val="00732C7A"/>
    <w:rsid w:val="00734FEB"/>
    <w:rsid w:val="00735BB1"/>
    <w:rsid w:val="00735FF6"/>
    <w:rsid w:val="00737473"/>
    <w:rsid w:val="00740FCE"/>
    <w:rsid w:val="00741183"/>
    <w:rsid w:val="0074577F"/>
    <w:rsid w:val="00745C60"/>
    <w:rsid w:val="00750729"/>
    <w:rsid w:val="00752945"/>
    <w:rsid w:val="00767ACF"/>
    <w:rsid w:val="0077204C"/>
    <w:rsid w:val="00772FB0"/>
    <w:rsid w:val="007801B6"/>
    <w:rsid w:val="0078054E"/>
    <w:rsid w:val="00786B14"/>
    <w:rsid w:val="00794044"/>
    <w:rsid w:val="007A3106"/>
    <w:rsid w:val="007A3934"/>
    <w:rsid w:val="007A3B31"/>
    <w:rsid w:val="007A6C57"/>
    <w:rsid w:val="007A7101"/>
    <w:rsid w:val="007B0625"/>
    <w:rsid w:val="007B6741"/>
    <w:rsid w:val="007D3E52"/>
    <w:rsid w:val="007D709F"/>
    <w:rsid w:val="007E40A4"/>
    <w:rsid w:val="007E6240"/>
    <w:rsid w:val="007F1F30"/>
    <w:rsid w:val="00800167"/>
    <w:rsid w:val="00804471"/>
    <w:rsid w:val="00814963"/>
    <w:rsid w:val="00814C80"/>
    <w:rsid w:val="0082285E"/>
    <w:rsid w:val="0082350F"/>
    <w:rsid w:val="008262D5"/>
    <w:rsid w:val="00827ACE"/>
    <w:rsid w:val="0083089E"/>
    <w:rsid w:val="00842F0A"/>
    <w:rsid w:val="00851E38"/>
    <w:rsid w:val="00853E88"/>
    <w:rsid w:val="008569C3"/>
    <w:rsid w:val="00857405"/>
    <w:rsid w:val="00865FA4"/>
    <w:rsid w:val="008704CA"/>
    <w:rsid w:val="00875999"/>
    <w:rsid w:val="00876765"/>
    <w:rsid w:val="008768C9"/>
    <w:rsid w:val="00882B52"/>
    <w:rsid w:val="008927B5"/>
    <w:rsid w:val="00896A1E"/>
    <w:rsid w:val="008B0031"/>
    <w:rsid w:val="008B78F3"/>
    <w:rsid w:val="008C522D"/>
    <w:rsid w:val="008C7455"/>
    <w:rsid w:val="008D4405"/>
    <w:rsid w:val="008D62FE"/>
    <w:rsid w:val="008D676B"/>
    <w:rsid w:val="008D6EE1"/>
    <w:rsid w:val="008E6497"/>
    <w:rsid w:val="008E67ED"/>
    <w:rsid w:val="008F037D"/>
    <w:rsid w:val="008F27B6"/>
    <w:rsid w:val="008F6195"/>
    <w:rsid w:val="00900842"/>
    <w:rsid w:val="0090626D"/>
    <w:rsid w:val="00910282"/>
    <w:rsid w:val="00920804"/>
    <w:rsid w:val="009241F6"/>
    <w:rsid w:val="0093306A"/>
    <w:rsid w:val="009340FB"/>
    <w:rsid w:val="00942E9E"/>
    <w:rsid w:val="0094301F"/>
    <w:rsid w:val="00944330"/>
    <w:rsid w:val="00946F60"/>
    <w:rsid w:val="00954D36"/>
    <w:rsid w:val="00961C36"/>
    <w:rsid w:val="00964E7F"/>
    <w:rsid w:val="00965538"/>
    <w:rsid w:val="00965C4C"/>
    <w:rsid w:val="00965FE8"/>
    <w:rsid w:val="00966604"/>
    <w:rsid w:val="00967335"/>
    <w:rsid w:val="00967E05"/>
    <w:rsid w:val="00971D4D"/>
    <w:rsid w:val="00973D19"/>
    <w:rsid w:val="00983D7C"/>
    <w:rsid w:val="00983FE3"/>
    <w:rsid w:val="00991DDB"/>
    <w:rsid w:val="009922CD"/>
    <w:rsid w:val="0099403E"/>
    <w:rsid w:val="009960A2"/>
    <w:rsid w:val="00996351"/>
    <w:rsid w:val="009A2190"/>
    <w:rsid w:val="009A7278"/>
    <w:rsid w:val="009B09EA"/>
    <w:rsid w:val="009B41A3"/>
    <w:rsid w:val="009B4B80"/>
    <w:rsid w:val="009B50DC"/>
    <w:rsid w:val="009B5D98"/>
    <w:rsid w:val="009B7325"/>
    <w:rsid w:val="009C1A4B"/>
    <w:rsid w:val="009C2360"/>
    <w:rsid w:val="009D0F14"/>
    <w:rsid w:val="009D1501"/>
    <w:rsid w:val="009D5071"/>
    <w:rsid w:val="009D62C3"/>
    <w:rsid w:val="009E4215"/>
    <w:rsid w:val="009E4DEC"/>
    <w:rsid w:val="009F387C"/>
    <w:rsid w:val="009F47C3"/>
    <w:rsid w:val="00A040E1"/>
    <w:rsid w:val="00A10B4B"/>
    <w:rsid w:val="00A11A70"/>
    <w:rsid w:val="00A15A5D"/>
    <w:rsid w:val="00A1625F"/>
    <w:rsid w:val="00A163BB"/>
    <w:rsid w:val="00A17FD7"/>
    <w:rsid w:val="00A26640"/>
    <w:rsid w:val="00A402C3"/>
    <w:rsid w:val="00A42064"/>
    <w:rsid w:val="00A42C3F"/>
    <w:rsid w:val="00A434DA"/>
    <w:rsid w:val="00A45F09"/>
    <w:rsid w:val="00A46368"/>
    <w:rsid w:val="00A46C2C"/>
    <w:rsid w:val="00A47F73"/>
    <w:rsid w:val="00A50B09"/>
    <w:rsid w:val="00A5655C"/>
    <w:rsid w:val="00A625C4"/>
    <w:rsid w:val="00A6449E"/>
    <w:rsid w:val="00A676EB"/>
    <w:rsid w:val="00A72C27"/>
    <w:rsid w:val="00A73DC8"/>
    <w:rsid w:val="00A86C60"/>
    <w:rsid w:val="00A93DED"/>
    <w:rsid w:val="00AA7C54"/>
    <w:rsid w:val="00AB5AA9"/>
    <w:rsid w:val="00AB7E6F"/>
    <w:rsid w:val="00AB7F89"/>
    <w:rsid w:val="00AC3232"/>
    <w:rsid w:val="00AC6544"/>
    <w:rsid w:val="00AC7700"/>
    <w:rsid w:val="00AC7777"/>
    <w:rsid w:val="00AD0861"/>
    <w:rsid w:val="00AD1EB5"/>
    <w:rsid w:val="00AD38CF"/>
    <w:rsid w:val="00AD4E20"/>
    <w:rsid w:val="00AD52C4"/>
    <w:rsid w:val="00AD76F0"/>
    <w:rsid w:val="00AE2EF2"/>
    <w:rsid w:val="00AE647F"/>
    <w:rsid w:val="00AF20F2"/>
    <w:rsid w:val="00AF5383"/>
    <w:rsid w:val="00B02E6A"/>
    <w:rsid w:val="00B03B9B"/>
    <w:rsid w:val="00B03D9C"/>
    <w:rsid w:val="00B065BB"/>
    <w:rsid w:val="00B074EC"/>
    <w:rsid w:val="00B07B87"/>
    <w:rsid w:val="00B16084"/>
    <w:rsid w:val="00B169CA"/>
    <w:rsid w:val="00B235A4"/>
    <w:rsid w:val="00B26E51"/>
    <w:rsid w:val="00B37F2C"/>
    <w:rsid w:val="00B41E20"/>
    <w:rsid w:val="00B433EB"/>
    <w:rsid w:val="00B44B29"/>
    <w:rsid w:val="00B55F2F"/>
    <w:rsid w:val="00B81CE6"/>
    <w:rsid w:val="00B86296"/>
    <w:rsid w:val="00B96782"/>
    <w:rsid w:val="00BA0FA9"/>
    <w:rsid w:val="00BA6684"/>
    <w:rsid w:val="00BB0FD0"/>
    <w:rsid w:val="00BC0BE2"/>
    <w:rsid w:val="00BC2B00"/>
    <w:rsid w:val="00BD25CA"/>
    <w:rsid w:val="00BF057C"/>
    <w:rsid w:val="00BF2F7D"/>
    <w:rsid w:val="00BF7F04"/>
    <w:rsid w:val="00C00002"/>
    <w:rsid w:val="00C02867"/>
    <w:rsid w:val="00C04CA0"/>
    <w:rsid w:val="00C109C9"/>
    <w:rsid w:val="00C1241A"/>
    <w:rsid w:val="00C137F0"/>
    <w:rsid w:val="00C1552C"/>
    <w:rsid w:val="00C16482"/>
    <w:rsid w:val="00C23B44"/>
    <w:rsid w:val="00C27BD6"/>
    <w:rsid w:val="00C319C6"/>
    <w:rsid w:val="00C3650E"/>
    <w:rsid w:val="00C41F76"/>
    <w:rsid w:val="00C5552D"/>
    <w:rsid w:val="00C562D9"/>
    <w:rsid w:val="00C56AF7"/>
    <w:rsid w:val="00C5756F"/>
    <w:rsid w:val="00C625AD"/>
    <w:rsid w:val="00C66CAF"/>
    <w:rsid w:val="00C67F74"/>
    <w:rsid w:val="00C716BA"/>
    <w:rsid w:val="00C76E01"/>
    <w:rsid w:val="00C91EAA"/>
    <w:rsid w:val="00C950DC"/>
    <w:rsid w:val="00C96A1A"/>
    <w:rsid w:val="00CA3697"/>
    <w:rsid w:val="00CA7147"/>
    <w:rsid w:val="00CB0B30"/>
    <w:rsid w:val="00CB340A"/>
    <w:rsid w:val="00CB36CC"/>
    <w:rsid w:val="00CB3767"/>
    <w:rsid w:val="00CB5F3F"/>
    <w:rsid w:val="00CC4F4D"/>
    <w:rsid w:val="00CC6283"/>
    <w:rsid w:val="00CD4836"/>
    <w:rsid w:val="00CE25D3"/>
    <w:rsid w:val="00CE5565"/>
    <w:rsid w:val="00CE5CFA"/>
    <w:rsid w:val="00CE6354"/>
    <w:rsid w:val="00CE774E"/>
    <w:rsid w:val="00CF1803"/>
    <w:rsid w:val="00CF651E"/>
    <w:rsid w:val="00CF7263"/>
    <w:rsid w:val="00D026FE"/>
    <w:rsid w:val="00D06C59"/>
    <w:rsid w:val="00D278EE"/>
    <w:rsid w:val="00D3530F"/>
    <w:rsid w:val="00D354B2"/>
    <w:rsid w:val="00D356BB"/>
    <w:rsid w:val="00D44138"/>
    <w:rsid w:val="00D46FCA"/>
    <w:rsid w:val="00D5077C"/>
    <w:rsid w:val="00D508EE"/>
    <w:rsid w:val="00D55B05"/>
    <w:rsid w:val="00D55DF3"/>
    <w:rsid w:val="00D56439"/>
    <w:rsid w:val="00D57ABB"/>
    <w:rsid w:val="00D64A9A"/>
    <w:rsid w:val="00D668FE"/>
    <w:rsid w:val="00D67108"/>
    <w:rsid w:val="00D71B11"/>
    <w:rsid w:val="00D722EA"/>
    <w:rsid w:val="00D72B49"/>
    <w:rsid w:val="00D81E40"/>
    <w:rsid w:val="00D8765F"/>
    <w:rsid w:val="00D9145D"/>
    <w:rsid w:val="00D92F05"/>
    <w:rsid w:val="00D93DE2"/>
    <w:rsid w:val="00D94180"/>
    <w:rsid w:val="00D9516A"/>
    <w:rsid w:val="00DA3F9C"/>
    <w:rsid w:val="00DA4038"/>
    <w:rsid w:val="00DA5A4E"/>
    <w:rsid w:val="00DA64E0"/>
    <w:rsid w:val="00DB6747"/>
    <w:rsid w:val="00DC3CAB"/>
    <w:rsid w:val="00DC6443"/>
    <w:rsid w:val="00DD6B18"/>
    <w:rsid w:val="00DE1F96"/>
    <w:rsid w:val="00DE4886"/>
    <w:rsid w:val="00DF10CF"/>
    <w:rsid w:val="00E0102B"/>
    <w:rsid w:val="00E017BF"/>
    <w:rsid w:val="00E130F2"/>
    <w:rsid w:val="00E224E2"/>
    <w:rsid w:val="00E2521B"/>
    <w:rsid w:val="00E2737B"/>
    <w:rsid w:val="00E32D78"/>
    <w:rsid w:val="00E34BF0"/>
    <w:rsid w:val="00E474B3"/>
    <w:rsid w:val="00E5420E"/>
    <w:rsid w:val="00E5562E"/>
    <w:rsid w:val="00E56B8E"/>
    <w:rsid w:val="00E65FD5"/>
    <w:rsid w:val="00E721BA"/>
    <w:rsid w:val="00E77F24"/>
    <w:rsid w:val="00E80D15"/>
    <w:rsid w:val="00E81D0F"/>
    <w:rsid w:val="00E861B4"/>
    <w:rsid w:val="00E867F8"/>
    <w:rsid w:val="00E95F81"/>
    <w:rsid w:val="00EA2E8D"/>
    <w:rsid w:val="00EA35B3"/>
    <w:rsid w:val="00EA41F3"/>
    <w:rsid w:val="00EB09F6"/>
    <w:rsid w:val="00EB6283"/>
    <w:rsid w:val="00EB6371"/>
    <w:rsid w:val="00EB7DFE"/>
    <w:rsid w:val="00ED600A"/>
    <w:rsid w:val="00EE44E0"/>
    <w:rsid w:val="00EF160D"/>
    <w:rsid w:val="00EF6095"/>
    <w:rsid w:val="00F02C86"/>
    <w:rsid w:val="00F04A22"/>
    <w:rsid w:val="00F06E0A"/>
    <w:rsid w:val="00F15653"/>
    <w:rsid w:val="00F1774D"/>
    <w:rsid w:val="00F25057"/>
    <w:rsid w:val="00F25C0B"/>
    <w:rsid w:val="00F30557"/>
    <w:rsid w:val="00F30691"/>
    <w:rsid w:val="00F367B4"/>
    <w:rsid w:val="00F44CCB"/>
    <w:rsid w:val="00F46E7A"/>
    <w:rsid w:val="00F5487C"/>
    <w:rsid w:val="00F600D3"/>
    <w:rsid w:val="00F62902"/>
    <w:rsid w:val="00F62DAE"/>
    <w:rsid w:val="00F669DC"/>
    <w:rsid w:val="00F74F01"/>
    <w:rsid w:val="00F841C1"/>
    <w:rsid w:val="00F84629"/>
    <w:rsid w:val="00F9506B"/>
    <w:rsid w:val="00F97FAB"/>
    <w:rsid w:val="00FA06E0"/>
    <w:rsid w:val="00FB3BD7"/>
    <w:rsid w:val="00FB69E8"/>
    <w:rsid w:val="00FC0108"/>
    <w:rsid w:val="00FC1D29"/>
    <w:rsid w:val="00FC249A"/>
    <w:rsid w:val="00FC5595"/>
    <w:rsid w:val="00FE0896"/>
    <w:rsid w:val="00FF0D96"/>
    <w:rsid w:val="00FF14D4"/>
    <w:rsid w:val="026D7603"/>
    <w:rsid w:val="03DF3D4F"/>
    <w:rsid w:val="04155F67"/>
    <w:rsid w:val="045A41EA"/>
    <w:rsid w:val="04931259"/>
    <w:rsid w:val="05FC26D7"/>
    <w:rsid w:val="08416F2D"/>
    <w:rsid w:val="0A502357"/>
    <w:rsid w:val="0AF75787"/>
    <w:rsid w:val="0C693DF6"/>
    <w:rsid w:val="0F6949B9"/>
    <w:rsid w:val="0F967054"/>
    <w:rsid w:val="0FA7334B"/>
    <w:rsid w:val="11AC1D80"/>
    <w:rsid w:val="11D76808"/>
    <w:rsid w:val="14A213F8"/>
    <w:rsid w:val="15B8653A"/>
    <w:rsid w:val="15C0276A"/>
    <w:rsid w:val="1763479D"/>
    <w:rsid w:val="17B55FF2"/>
    <w:rsid w:val="18A90670"/>
    <w:rsid w:val="190D30A5"/>
    <w:rsid w:val="1A5F07B4"/>
    <w:rsid w:val="1A9210DE"/>
    <w:rsid w:val="1C3A718F"/>
    <w:rsid w:val="1D0E6271"/>
    <w:rsid w:val="1E995A6B"/>
    <w:rsid w:val="205F020B"/>
    <w:rsid w:val="238E2BA1"/>
    <w:rsid w:val="25630467"/>
    <w:rsid w:val="262C11AD"/>
    <w:rsid w:val="264840A1"/>
    <w:rsid w:val="264D6D44"/>
    <w:rsid w:val="274A49E9"/>
    <w:rsid w:val="29796396"/>
    <w:rsid w:val="2CE76254"/>
    <w:rsid w:val="2D34414E"/>
    <w:rsid w:val="2F5A6DBC"/>
    <w:rsid w:val="30DD6F16"/>
    <w:rsid w:val="316F691B"/>
    <w:rsid w:val="34F76C36"/>
    <w:rsid w:val="37D130D6"/>
    <w:rsid w:val="38822413"/>
    <w:rsid w:val="39481A9A"/>
    <w:rsid w:val="3B9823B7"/>
    <w:rsid w:val="3D987B84"/>
    <w:rsid w:val="3E3770BC"/>
    <w:rsid w:val="3EAF1EBE"/>
    <w:rsid w:val="400A0C2B"/>
    <w:rsid w:val="404B0715"/>
    <w:rsid w:val="41BB45D1"/>
    <w:rsid w:val="42650422"/>
    <w:rsid w:val="43AA712C"/>
    <w:rsid w:val="4852620B"/>
    <w:rsid w:val="48AE77F9"/>
    <w:rsid w:val="49916AB0"/>
    <w:rsid w:val="4A1D17C2"/>
    <w:rsid w:val="4B495671"/>
    <w:rsid w:val="4C793B3F"/>
    <w:rsid w:val="4D6E11CA"/>
    <w:rsid w:val="4E02772B"/>
    <w:rsid w:val="4F664D9F"/>
    <w:rsid w:val="4F7E26BC"/>
    <w:rsid w:val="508431D1"/>
    <w:rsid w:val="50A373DC"/>
    <w:rsid w:val="52543B4B"/>
    <w:rsid w:val="53193986"/>
    <w:rsid w:val="53B546F8"/>
    <w:rsid w:val="577F2AA1"/>
    <w:rsid w:val="57F435E4"/>
    <w:rsid w:val="581035A9"/>
    <w:rsid w:val="58374651"/>
    <w:rsid w:val="595125A3"/>
    <w:rsid w:val="5A5B7F3B"/>
    <w:rsid w:val="5C3A6E47"/>
    <w:rsid w:val="5EB033F0"/>
    <w:rsid w:val="608B2DCE"/>
    <w:rsid w:val="61D858B1"/>
    <w:rsid w:val="625E7ACB"/>
    <w:rsid w:val="63B82D47"/>
    <w:rsid w:val="67A63303"/>
    <w:rsid w:val="68343DB1"/>
    <w:rsid w:val="69B64DF7"/>
    <w:rsid w:val="6AB0617B"/>
    <w:rsid w:val="713F7586"/>
    <w:rsid w:val="72D75DC2"/>
    <w:rsid w:val="74753B7F"/>
    <w:rsid w:val="74FB6702"/>
    <w:rsid w:val="7A073341"/>
    <w:rsid w:val="7B7A6D7B"/>
    <w:rsid w:val="7CEA75F4"/>
    <w:rsid w:val="7D20578D"/>
    <w:rsid w:val="7F9D2CB2"/>
    <w:rsid w:val="7FE740FC"/>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4"/>
    <w:basedOn w:val="3"/>
    <w:next w:val="1"/>
    <w:qFormat/>
    <w:uiPriority w:val="0"/>
    <w:pPr>
      <w:keepNext/>
      <w:keepLines/>
      <w:adjustRightInd w:val="0"/>
      <w:spacing w:before="280" w:after="290" w:line="376" w:lineRule="auto"/>
      <w:textAlignment w:val="baseline"/>
      <w:outlineLvl w:val="3"/>
    </w:pPr>
    <w:rPr>
      <w:rFonts w:ascii="Arial" w:hAnsi="Arial" w:eastAsia="黑体"/>
      <w:b/>
      <w:sz w:val="28"/>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3">
    <w:name w:val="00 正文"/>
    <w:basedOn w:val="1"/>
    <w:qFormat/>
    <w:uiPriority w:val="0"/>
    <w:pPr>
      <w:adjustRightInd w:val="0"/>
      <w:textAlignment w:val="baseline"/>
    </w:pPr>
    <w:rPr>
      <w:rFonts w:hAnsi="宋体"/>
      <w:bCs/>
      <w:kern w:val="2"/>
      <w:sz w:val="24"/>
    </w:rPr>
  </w:style>
  <w:style w:type="paragraph" w:styleId="4">
    <w:name w:val="Normal Indent"/>
    <w:basedOn w:val="1"/>
    <w:qFormat/>
    <w:uiPriority w:val="0"/>
    <w:pPr>
      <w:ind w:firstLine="420"/>
    </w:pPr>
    <w:rPr>
      <w:sz w:val="28"/>
    </w:rPr>
  </w:style>
  <w:style w:type="paragraph" w:styleId="5">
    <w:name w:val="annotation text"/>
    <w:basedOn w:val="1"/>
    <w:qFormat/>
    <w:uiPriority w:val="0"/>
    <w:pPr>
      <w:jc w:val="left"/>
    </w:pPr>
  </w:style>
  <w:style w:type="paragraph" w:styleId="6">
    <w:name w:val="Body Text"/>
    <w:basedOn w:val="1"/>
    <w:next w:val="7"/>
    <w:qFormat/>
    <w:uiPriority w:val="0"/>
    <w:rPr>
      <w:rFonts w:eastAsia="方正魏碑简体"/>
      <w:sz w:val="72"/>
    </w:rPr>
  </w:style>
  <w:style w:type="paragraph" w:styleId="7">
    <w:name w:val="toc 5"/>
    <w:basedOn w:val="1"/>
    <w:next w:val="1"/>
    <w:qFormat/>
    <w:uiPriority w:val="39"/>
    <w:pPr>
      <w:ind w:left="840"/>
      <w:jc w:val="left"/>
    </w:pPr>
    <w:rPr>
      <w:sz w:val="18"/>
      <w:szCs w:val="18"/>
    </w:rPr>
  </w:style>
  <w:style w:type="paragraph" w:styleId="8">
    <w:name w:val="Block Text"/>
    <w:basedOn w:val="1"/>
    <w:qFormat/>
    <w:uiPriority w:val="0"/>
    <w:pPr>
      <w:snapToGrid w:val="0"/>
      <w:spacing w:line="480" w:lineRule="atLeast"/>
      <w:ind w:left="-240" w:right="-447" w:firstLine="570"/>
      <w:jc w:val="both"/>
    </w:pPr>
    <w:rPr>
      <w:sz w:val="28"/>
    </w:rPr>
  </w:style>
  <w:style w:type="paragraph" w:styleId="9">
    <w:name w:val="Plain Text"/>
    <w:basedOn w:val="1"/>
    <w:qFormat/>
    <w:uiPriority w:val="0"/>
    <w:pPr>
      <w:adjustRightInd/>
      <w:spacing w:line="240" w:lineRule="auto"/>
      <w:jc w:val="both"/>
      <w:textAlignment w:val="auto"/>
    </w:pPr>
    <w:rPr>
      <w:rFonts w:ascii="宋体" w:hAnsi="Courier New"/>
      <w:kern w:val="2"/>
      <w:sz w:val="21"/>
    </w:rPr>
  </w:style>
  <w:style w:type="paragraph" w:styleId="10">
    <w:name w:val="footer"/>
    <w:basedOn w:val="1"/>
    <w:qFormat/>
    <w:uiPriority w:val="0"/>
    <w:pPr>
      <w:tabs>
        <w:tab w:val="center" w:pos="4153"/>
        <w:tab w:val="right" w:pos="8306"/>
      </w:tabs>
      <w:snapToGrid w:val="0"/>
      <w:spacing w:line="240" w:lineRule="atLeas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12">
    <w:name w:val="Normal (Web)"/>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table" w:styleId="14">
    <w:name w:val="Table Grid"/>
    <w:basedOn w:val="13"/>
    <w:qFormat/>
    <w:uiPriority w:val="0"/>
    <w:pPr>
      <w:widowControl w:val="0"/>
      <w:adjustRightInd w:val="0"/>
      <w:spacing w:line="360" w:lineRule="atLeast"/>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page number"/>
    <w:basedOn w:val="15"/>
    <w:qFormat/>
    <w:uiPriority w:val="0"/>
  </w:style>
  <w:style w:type="character" w:styleId="17">
    <w:name w:val="Hyperlink"/>
    <w:qFormat/>
    <w:uiPriority w:val="0"/>
    <w:rPr>
      <w:color w:val="0000FF"/>
      <w:u w:val="single"/>
    </w:rPr>
  </w:style>
  <w:style w:type="character" w:customStyle="1" w:styleId="18">
    <w:name w:val="font01"/>
    <w:basedOn w:val="15"/>
    <w:qFormat/>
    <w:uiPriority w:val="0"/>
    <w:rPr>
      <w:rFonts w:hint="default" w:ascii="Times New Roman" w:hAnsi="Times New Roman" w:cs="Times New Roman"/>
      <w:color w:val="393939"/>
      <w:sz w:val="22"/>
      <w:szCs w:val="22"/>
      <w:u w:val="none"/>
    </w:rPr>
  </w:style>
  <w:style w:type="paragraph" w:customStyle="1" w:styleId="19">
    <w:name w:val=" Char Char Char1 Char Char Char3 Char Char Char Char"/>
    <w:basedOn w:val="1"/>
    <w:qFormat/>
    <w:uiPriority w:val="0"/>
    <w:rPr>
      <w:rFonts w:ascii="Tahoma" w:hAnsi="Tahoma"/>
    </w:rPr>
  </w:style>
  <w:style w:type="paragraph" w:customStyle="1" w:styleId="20">
    <w:name w:val=" Char Char Char1 Char Char Char Char Char Char Char Char Char Char"/>
    <w:basedOn w:val="1"/>
    <w:qFormat/>
    <w:uiPriority w:val="0"/>
    <w:rPr>
      <w:rFonts w:ascii="Tahoma" w:hAnsi="Tahoma"/>
    </w:rPr>
  </w:style>
  <w:style w:type="paragraph" w:customStyle="1" w:styleId="21">
    <w:name w:val="_Style 8"/>
    <w:basedOn w:val="1"/>
    <w:qFormat/>
    <w:uiPriority w:val="0"/>
    <w:rPr>
      <w:rFonts w:ascii="Tahoma" w:hAnsi="Tahoma"/>
    </w:rPr>
  </w:style>
  <w:style w:type="paragraph" w:customStyle="1" w:styleId="22">
    <w:name w:val=" Char"/>
    <w:basedOn w:val="1"/>
    <w:qFormat/>
    <w:uiPriority w:val="0"/>
    <w:rPr>
      <w:rFonts w:ascii="Tahoma" w:hAnsi="Tahom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wisdri</Company>
  <Pages>5</Pages>
  <Words>1586</Words>
  <Characters>1812</Characters>
  <Lines>16</Lines>
  <Paragraphs>4</Paragraphs>
  <TotalTime>2</TotalTime>
  <ScaleCrop>false</ScaleCrop>
  <LinksUpToDate>false</LinksUpToDate>
  <CharactersWithSpaces>1965</CharactersWithSpaces>
  <Application>WPS Office_11.1.0.9828_F1E327BC-269C-435d-A152-05C5408002CA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2014-11-24T01:12:00Z</dcterms:created>
  <dc:creator>1</dc:creator>
  <cp:lastModifiedBy>往事</cp:lastModifiedBy>
  <cp:lastPrinted>2010-06-13T03:59:00Z</cp:lastPrinted>
  <dcterms:modified xsi:type="dcterms:W3CDTF">2026-03-05T01:33:57Z</dcterms:modified>
  <dc:title>武钢新3号高炉铜冷却壁招标书</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ICV">
    <vt:lpwstr>842F580E3FF64054A307D88C282C7332_13</vt:lpwstr>
  </property>
  <property fmtid="{D5CDD505-2E9C-101B-9397-08002B2CF9AE}" pid="4" name="KSOTemplateDocerSaveRecord">
    <vt:lpwstr>eyJoZGlkIjoiZmRmZGQ3ZTk2OWNjMzdkMDg5YmQ2MWM0YzI3ZGM5OTYiLCJ1c2VySWQiOiIxNjQ4MzQ0MTk5In0=</vt:lpwstr>
  </property>
</Properties>
</file>